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pPr>
    </w:p>
    <w:p>
      <w:pPr>
        <w:pBdr>
          <w:bottom w:val="single" w:color="E84118" w:sz="6" w:space="8"/>
        </w:pBdr>
        <w:spacing w:after="40"/>
      </w:pPr>
      <w:r>
        <w:rPr>
          <w:rFonts w:ascii="Arial" w:cs="Arial" w:eastAsia="Arial" w:hAnsi="Arial"/>
          <w:i/>
          <w:iCs/>
          <w:color w:val="555555"/>
          <w:sz w:val="18"/>
          <w:szCs w:val="18"/>
        </w:rPr>
        <w:t xml:space="preserve">Creating AI Innovation</w:t>
      </w:r>
    </w:p>
    <w:p>
      <w:pPr>
        <w:spacing w:after="300"/>
      </w:pPr>
    </w:p>
    <w:p>
      <w:pPr>
        <w:spacing w:after="80"/>
      </w:pPr>
      <w:r>
        <w:rPr>
          <w:rFonts w:ascii="Arial" w:cs="Arial" w:eastAsia="Arial" w:hAnsi="Arial"/>
          <w:b/>
          <w:bCs/>
          <w:color w:val="1A1A2E"/>
          <w:sz w:val="36"/>
          <w:szCs w:val="36"/>
        </w:rPr>
        <w:t xml:space="preserve">Go-to-Market (GTM) Associate</w:t>
      </w:r>
    </w:p>
    <w:p>
      <w:pPr>
        <w:spacing w:after="40"/>
      </w:pPr>
      <w:r>
        <w:rPr>
          <w:rFonts w:ascii="Arial" w:cs="Arial" w:eastAsia="Arial" w:hAnsi="Arial"/>
          <w:b/>
          <w:bCs/>
          <w:color w:val="1A1A2E"/>
          <w:sz w:val="20"/>
          <w:szCs w:val="20"/>
        </w:rPr>
        <w:t xml:space="preserve">Location: Chennai</w:t>
      </w:r>
      <w:r>
        <w:rPr>
          <w:rFonts w:ascii="Arial" w:cs="Arial" w:eastAsia="Arial" w:hAnsi="Arial"/>
          <w:color w:val="555555"/>
          <w:sz w:val="20"/>
          <w:szCs w:val="20"/>
        </w:rPr>
      </w:r>
    </w:p>
    <w:p>
      <w:pPr>
        <w:spacing w:after="40"/>
      </w:pPr>
      <w:r>
        <w:rPr>
          <w:rFonts w:ascii="Arial" w:cs="Arial" w:eastAsia="Arial" w:hAnsi="Arial"/>
          <w:b/>
          <w:bCs/>
          <w:color w:val="1A1A2E"/>
          <w:sz w:val="20"/>
          <w:szCs w:val="20"/>
        </w:rPr>
        <w:t xml:space="preserve">Type: Full-time</w:t>
      </w:r>
      <w:r>
        <w:rPr>
          <w:rFonts w:ascii="Arial" w:cs="Arial" w:eastAsia="Arial" w:hAnsi="Arial"/>
          <w:color w:val="555555"/>
          <w:sz w:val="20"/>
          <w:szCs w:val="20"/>
        </w:rPr>
      </w:r>
    </w:p>
    <w:p>
      <w:pPr>
        <w:spacing w:after="40"/>
      </w:pPr>
      <w:r>
        <w:rPr>
          <w:rFonts w:ascii="Arial" w:cs="Arial" w:eastAsia="Arial" w:hAnsi="Arial"/>
          <w:b/>
          <w:bCs/>
          <w:color w:val="1A1A2E"/>
          <w:sz w:val="20"/>
          <w:szCs w:val="20"/>
        </w:rPr>
        <w:t xml:space="preserve">Work Style: In-office at Chennai</w:t>
      </w:r>
      <w:r>
        <w:rPr>
          <w:rFonts w:ascii="Arial" w:cs="Arial" w:eastAsia="Arial" w:hAnsi="Arial"/>
          <w:color w:val="555555"/>
          <w:sz w:val="20"/>
          <w:szCs w:val="20"/>
        </w:rPr>
      </w:r>
    </w:p>
    <w:p>
      <w:pPr>
        <w:spacing w:after="300"/>
      </w:pPr>
    </w:p>
    <w:p>
      <w:pPr>
        <w:pBdr>
          <w:bottom w:val="single" w:color="DDDDDD" w:sz="2" w:space="6"/>
        </w:pBdr>
        <w:spacing w:after="160" w:before="300"/>
      </w:pPr>
      <w:r>
        <w:rPr>
          <w:rFonts w:ascii="Arial" w:cs="Arial" w:eastAsia="Arial" w:hAnsi="Arial"/>
          <w:b/>
          <w:bCs/>
          <w:color w:val="E84118"/>
          <w:sz w:val="26"/>
          <w:szCs w:val="26"/>
        </w:rPr>
        <w:t xml:space="preserve">The Short Version</w:t>
      </w:r>
    </w:p>
    <w:p>
      <w:pPr>
        <w:spacing w:after="160"/>
      </w:pPr>
      <w:r>
        <w:rPr>
          <w:rFonts w:ascii="Arial" w:cs="Arial" w:eastAsia="Arial" w:hAnsi="Arial"/>
          <w:color w:val="333333"/>
          <w:sz w:val="21"/>
          <w:szCs w:val="21"/>
        </w:rPr>
        <w:t xml:space="preserve">This is an early go-to-market hire at a company building AI infrastructure for India's real estate industry. You won't inherit a polished playbook—you'll help write it. From day one you'll own real parts of the funnel: researching developers, running outbound, demoing the product, helping close early deals, and building the revenue operations that let us scale. You'll use AI tools to do the work of a whole GTM team, and you'll learn enterprise selling by doing it—next to the founders, not by watching from a spreadsheet.</w:t>
      </w:r>
    </w:p>
    <w:p>
      <w:pPr>
        <w:pBdr>
          <w:bottom w:val="single" w:color="DDDDDD" w:sz="2" w:space="6"/>
        </w:pBdr>
        <w:spacing w:after="160" w:before="300"/>
      </w:pPr>
      <w:r>
        <w:rPr>
          <w:rFonts w:ascii="Arial" w:cs="Arial" w:eastAsia="Arial" w:hAnsi="Arial"/>
          <w:b/>
          <w:bCs/>
          <w:color w:val="E84118"/>
          <w:sz w:val="26"/>
          <w:szCs w:val="26"/>
        </w:rPr>
        <w:t xml:space="preserve">What You'll Actually Work On</w:t>
      </w:r>
    </w:p>
    <w:p>
      <w:pPr>
        <w:spacing w:after="160"/>
      </w:pPr>
      <w:r>
        <w:rPr>
          <w:rFonts w:ascii="Arial" w:cs="Arial" w:eastAsia="Arial" w:hAnsi="Arial"/>
          <w:color w:val="333333"/>
          <w:sz w:val="21"/>
          <w:szCs w:val="21"/>
        </w:rPr>
        <w:t xml:space="preserve">You'll own market research and targeting—segment the Indian real estate market, identify the developers worth pursuing, and build enriched target-account lists with the context that makes outreach land. You'll understand why a builder in Trichy has different needs than a national brand in Hyderabad.</w:t>
      </w:r>
    </w:p>
    <w:p>
      <w:pPr>
        <w:spacing w:after="160"/>
      </w:pPr>
      <w:r>
        <w:rPr>
          <w:rFonts w:ascii="Arial" w:cs="Arial" w:eastAsia="Arial" w:hAnsi="Arial"/>
          <w:color w:val="333333"/>
          <w:sz w:val="21"/>
          <w:szCs w:val="21"/>
        </w:rPr>
        <w:t xml:space="preserve">You'll run the top of the funnel end-to-end. You'll prospect over calls, WhatsApp, email, and LinkedIn; book and run product demos; and help move deals from discovery to close. You'll use agentic AI—enrichment APIs, automation platforms—to research accounts and personalize outreach at a scale that would normally need a team.</w:t>
      </w:r>
    </w:p>
    <w:p>
      <w:pPr>
        <w:spacing w:after="160"/>
      </w:pPr>
      <w:r>
        <w:rPr>
          <w:rFonts w:ascii="Arial" w:cs="Arial" w:eastAsia="Arial" w:hAnsi="Arial"/>
          <w:color w:val="333333"/>
          <w:sz w:val="21"/>
          <w:szCs w:val="21"/>
        </w:rPr>
        <w:t xml:space="preserve">You'll demo the product yourself. Zetta is technical—AI voice agents, call intelligence, agentic CRM automation—and you'll learn it well enough to show a VP of Sales how it lifts their conversion rate and how it fits into their existing stack.</w:t>
      </w:r>
    </w:p>
    <w:p>
      <w:pPr>
        <w:spacing w:after="160"/>
      </w:pPr>
      <w:r>
        <w:rPr>
          <w:rFonts w:ascii="Arial" w:cs="Arial" w:eastAsia="Arial" w:hAnsi="Arial"/>
          <w:color w:val="333333"/>
          <w:sz w:val="21"/>
          <w:szCs w:val="21"/>
        </w:rPr>
        <w:t xml:space="preserve">You'll build the GTM engine's plumbing. You'll set up and maintain CRM processes (yes, we dogfood our own platform), pipeline reporting, and campaign tracking, and you'll help run content, digital campaigns, and industry events (CREDAI, NAREDCO).</w:t>
      </w:r>
    </w:p>
    <w:p>
      <w:pPr>
        <w:pBdr>
          <w:bottom w:val="single" w:color="DDDDDD" w:sz="2" w:space="6"/>
        </w:pBdr>
        <w:spacing w:after="160" w:before="300"/>
      </w:pPr>
      <w:r>
        <w:rPr>
          <w:rFonts w:ascii="Arial" w:cs="Arial" w:eastAsia="Arial" w:hAnsi="Arial"/>
          <w:b/>
          <w:bCs/>
          <w:color w:val="E84118"/>
          <w:sz w:val="26"/>
          <w:szCs w:val="26"/>
        </w:rPr>
        <w:t xml:space="preserve">What We're Looking For</w:t>
      </w:r>
    </w:p>
    <w:p>
      <w:pPr>
        <w:spacing w:after="160"/>
      </w:pPr>
      <w:r>
        <w:rPr>
          <w:rFonts w:ascii="Arial" w:cs="Arial" w:eastAsia="Arial" w:hAnsi="Arial"/>
          <w:color w:val="333333"/>
          <w:sz w:val="21"/>
          <w:szCs w:val="21"/>
        </w:rPr>
        <w:t xml:space="preserve">An MBA or BBA from a good business school preferred (0–2 years of experience; fresh graduates welcome)—but we care more about hustle than pedigree. Show us you make things happen.</w:t>
      </w:r>
    </w:p>
    <w:p>
      <w:pPr>
        <w:spacing w:after="160"/>
      </w:pPr>
      <w:r>
        <w:rPr>
          <w:rFonts w:ascii="Arial" w:cs="Arial" w:eastAsia="Arial" w:hAnsi="Arial"/>
          <w:color w:val="333333"/>
          <w:sz w:val="21"/>
          <w:szCs w:val="21"/>
        </w:rPr>
        <w:t xml:space="preserve">You can sell and communicate. You write outreach that gets replies, hold your own in a room with an enterprise buyer, and explain a technical product in plain language. English plus Tamil, Hindi, or Telugu is a real advantage.</w:t>
      </w:r>
    </w:p>
    <w:p>
      <w:pPr>
        <w:spacing w:after="160"/>
      </w:pPr>
      <w:r>
        <w:rPr>
          <w:rFonts w:ascii="Arial" w:cs="Arial" w:eastAsia="Arial" w:hAnsi="Arial"/>
          <w:color w:val="333333"/>
          <w:sz w:val="21"/>
          <w:szCs w:val="21"/>
        </w:rPr>
        <w:t xml:space="preserve">You're analytical and organized. You're comfortable in spreadsheets and CRMs, you can reason about a funnel, and you use data to decide what to double down on.</w:t>
      </w:r>
    </w:p>
    <w:p>
      <w:pPr>
        <w:spacing w:after="160"/>
      </w:pPr>
      <w:r>
        <w:rPr>
          <w:rFonts w:ascii="Arial" w:cs="Arial" w:eastAsia="Arial" w:hAnsi="Arial"/>
          <w:color w:val="333333"/>
          <w:sz w:val="21"/>
          <w:szCs w:val="21"/>
        </w:rPr>
        <w:t xml:space="preserve">You use AI as core infrastructure, not a novelty. You research accounts, draft outreach, and automate the busywork with agentic AI and similar tools—and you're always hunting for the next process to speed up.</w:t>
      </w:r>
    </w:p>
    <w:p>
      <w:pPr>
        <w:spacing w:after="160"/>
      </w:pPr>
      <w:r>
        <w:rPr>
          <w:rFonts w:ascii="Arial" w:cs="Arial" w:eastAsia="Arial" w:hAnsi="Arial"/>
          <w:color w:val="333333"/>
          <w:sz w:val="21"/>
          <w:szCs w:val="21"/>
        </w:rPr>
        <w:t xml:space="preserve">You're a builder, not a scaler. This is a founding-team GTM role: you'll do things that don't scale—writing cold emails, attending builder-association meetups, creating one-off proposals—and be energized by it, with a bias for action that responds to a warm lead in minutes, not days.</w:t>
      </w:r>
    </w:p>
    <w:p>
      <w:pPr>
        <w:pBdr>
          <w:bottom w:val="single" w:color="DDDDDD" w:sz="2" w:space="6"/>
        </w:pBdr>
        <w:spacing w:after="160" w:before="300"/>
      </w:pPr>
      <w:r>
        <w:rPr>
          <w:rFonts w:ascii="Arial" w:cs="Arial" w:eastAsia="Arial" w:hAnsi="Arial"/>
          <w:b/>
          <w:bCs/>
          <w:color w:val="E84118"/>
          <w:sz w:val="26"/>
          <w:szCs w:val="26"/>
        </w:rPr>
        <w:t xml:space="preserve">What Success Looks Like</w:t>
      </w:r>
    </w:p>
    <w:p>
      <w:pPr>
        <w:spacing w:after="100" w:before="200"/>
      </w:pPr>
      <w:r>
        <w:rPr>
          <w:rFonts w:ascii="Arial" w:cs="Arial" w:eastAsia="Arial" w:hAnsi="Arial"/>
          <w:b/>
          <w:bCs/>
          <w:color w:val="E84118"/>
          <w:sz w:val="21"/>
          <w:szCs w:val="21"/>
        </w:rPr>
        <w:t xml:space="preserve">Week 1:</w:t>
      </w:r>
    </w:p>
    <w:p>
      <w:pPr>
        <w:spacing w:after="160"/>
      </w:pPr>
      <w:r>
        <w:rPr>
          <w:rFonts w:ascii="Arial" w:cs="Arial" w:eastAsia="Arial" w:hAnsi="Arial"/>
          <w:color w:val="333333"/>
          <w:sz w:val="21"/>
          <w:szCs w:val="21"/>
        </w:rPr>
        <w:t xml:space="preserve">You've learned the product, the market, and our existing customers, set up your AI-powered prospecting workflow, and started building your target-account list.</w:t>
      </w:r>
    </w:p>
    <w:p>
      <w:pPr>
        <w:spacing w:after="100" w:before="200"/>
      </w:pPr>
      <w:r>
        <w:rPr>
          <w:rFonts w:ascii="Arial" w:cs="Arial" w:eastAsia="Arial" w:hAnsi="Arial"/>
          <w:b/>
          <w:bCs/>
          <w:color w:val="E84118"/>
          <w:sz w:val="21"/>
          <w:szCs w:val="21"/>
        </w:rPr>
        <w:t xml:space="preserve">Week 2:</w:t>
      </w:r>
    </w:p>
    <w:p>
      <w:pPr>
        <w:spacing w:after="160"/>
      </w:pPr>
      <w:r>
        <w:rPr>
          <w:rFonts w:ascii="Arial" w:cs="Arial" w:eastAsia="Arial" w:hAnsi="Arial"/>
          <w:color w:val="333333"/>
          <w:sz w:val="21"/>
          <w:szCs w:val="21"/>
        </w:rPr>
        <w:t xml:space="preserve">You've had your first prospect conversations, launched an outreach sequence, and sat in on real demos and sales calls.</w:t>
      </w:r>
    </w:p>
    <w:p>
      <w:pPr>
        <w:spacing w:after="100" w:before="200"/>
      </w:pPr>
      <w:r>
        <w:rPr>
          <w:rFonts w:ascii="Arial" w:cs="Arial" w:eastAsia="Arial" w:hAnsi="Arial"/>
          <w:b/>
          <w:bCs/>
          <w:color w:val="E84118"/>
          <w:sz w:val="21"/>
          <w:szCs w:val="21"/>
        </w:rPr>
        <w:t xml:space="preserve">Week 4:</w:t>
      </w:r>
    </w:p>
    <w:p>
      <w:pPr>
        <w:spacing w:after="160"/>
      </w:pPr>
      <w:r>
        <w:rPr>
          <w:rFonts w:ascii="Arial" w:cs="Arial" w:eastAsia="Arial" w:hAnsi="Arial"/>
          <w:color w:val="333333"/>
          <w:sz w:val="21"/>
          <w:szCs w:val="21"/>
        </w:rPr>
        <w:t xml:space="preserve">You've sourced qualified pipeline, run a product demo independently, and proposed a simple plan for the channel or segment you'll own.</w:t>
      </w:r>
    </w:p>
    <w:p>
      <w:pPr>
        <w:spacing w:after="100" w:before="200"/>
      </w:pPr>
      <w:r>
        <w:rPr>
          <w:rFonts w:ascii="Arial" w:cs="Arial" w:eastAsia="Arial" w:hAnsi="Arial"/>
          <w:b/>
          <w:bCs/>
          <w:color w:val="E84118"/>
          <w:sz w:val="21"/>
          <w:szCs w:val="21"/>
        </w:rPr>
        <w:t xml:space="preserve">Month 3:</w:t>
      </w:r>
    </w:p>
    <w:p>
      <w:pPr>
        <w:spacing w:after="160"/>
      </w:pPr>
      <w:r>
        <w:rPr>
          <w:rFonts w:ascii="Arial" w:cs="Arial" w:eastAsia="Arial" w:hAnsi="Arial"/>
          <w:color w:val="333333"/>
          <w:sz w:val="21"/>
          <w:szCs w:val="21"/>
        </w:rPr>
        <w:t xml:space="preserve">You're generating and moving pipeline on your own, the CRM reflects reality because you keep it honest, and you own a repeatable slice of the GTM motion end-to-end.</w:t>
      </w:r>
    </w:p>
    <w:p>
      <w:pPr>
        <w:pBdr>
          <w:bottom w:val="single" w:color="DDDDDD" w:sz="2" w:space="6"/>
        </w:pBdr>
        <w:spacing w:after="160" w:before="300"/>
      </w:pPr>
      <w:r>
        <w:rPr>
          <w:rFonts w:ascii="Arial" w:cs="Arial" w:eastAsia="Arial" w:hAnsi="Arial"/>
          <w:b/>
          <w:bCs/>
          <w:color w:val="E84118"/>
          <w:sz w:val="26"/>
          <w:szCs w:val="26"/>
        </w:rPr>
        <w:t xml:space="preserve">Why This Matters</w:t>
      </w:r>
    </w:p>
    <w:p>
      <w:pPr>
        <w:spacing w:after="160"/>
      </w:pPr>
      <w:r>
        <w:rPr>
          <w:rFonts w:ascii="Arial" w:cs="Arial" w:eastAsia="Arial" w:hAnsi="Arial"/>
          <w:color w:val="333333"/>
          <w:sz w:val="21"/>
          <w:szCs w:val="21"/>
        </w:rPr>
        <w:t xml:space="preserve">Real estate is India's second-largest employer, and most of it still sells the way it did twenty years ago. Getting Zetta into developers' hands is how thousands of telecallers get better tools and thousands of families get a faster path to a home. As an early GTM hire, you're the person who turns a great product into a growing business—one honest conversation, one solved objection, one closed deal at a time.</w:t>
      </w:r>
    </w:p>
    <w:p>
      <w:pPr>
        <w:spacing w:after="300"/>
      </w:pPr>
    </w:p>
    <w:p>
      <w:pPr>
        <w:pBdr>
          <w:top w:val="single" w:color="E84118" w:sz="2" w:space="8"/>
        </w:pBdr>
        <w:spacing w:before="200"/>
      </w:pPr>
      <w:r>
        <w:rPr>
          <w:rFonts w:ascii="Arial" w:cs="Arial" w:eastAsia="Arial" w:hAnsi="Arial"/>
          <w:color w:val="555555"/>
          <w:sz w:val="18"/>
          <w:szCs w:val="18"/>
        </w:rPr>
        <w:t xml:space="preserve">Apply: careers@zettatech.in  |  zettatech.in/careers</w:t>
      </w:r>
      <w:r>
        <w:rPr>
          <w:rFonts w:ascii="Arial" w:cs="Arial" w:eastAsia="Arial" w:hAnsi="Arial"/>
          <w:b/>
          <w:bCs/>
          <w:color w:val="E84118"/>
          <w:sz w:val="18"/>
          <w:szCs w:val="18"/>
        </w:rPr>
      </w:r>
      <w:r>
        <w:rPr>
          <w:rFonts w:ascii="Arial" w:cs="Arial" w:eastAsia="Arial" w:hAnsi="Arial"/>
          <w:color w:val="CCCCCC"/>
          <w:sz w:val="18"/>
          <w:szCs w:val="18"/>
        </w:rPr>
      </w:r>
      <w:r>
        <w:rPr>
          <w:rFonts w:ascii="Arial" w:cs="Arial" w:eastAsia="Arial" w:hAnsi="Arial"/>
          <w:b/>
          <w:bCs/>
          <w:color w:val="E84118"/>
          <w:sz w:val="18"/>
          <w:szCs w:val="18"/>
        </w:rPr>
      </w:r>
    </w:p>
    <w:p>
      <w:pPr>
        <w:spacing w:after="40"/>
      </w:pPr>
      <w:r>
        <w:rPr>
          <w:rFonts w:ascii="Arial" w:cs="Arial" w:eastAsia="Arial" w:hAnsi="Arial"/>
          <w:color w:val="555555"/>
          <w:sz w:val="16"/>
          <w:szCs w:val="16"/>
        </w:rPr>
        <w:t xml:space="preserve">© 2026 Zetta Tech Hospitality LLP. All rights reserved.</w:t>
      </w:r>
    </w:p>
    <w:sectPr>
      <w:pgSz w:w="12240" w:h="15840" w:orient="portrait"/>
      <w:pgMar w:top="144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e5c2261810dd9f6b449704782e1f60739176f47.png"/><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2026-03-28T08:49:40.638Z</dcterms:created>
  <dcterms:modified xsi:type="dcterms:W3CDTF">2026-03-28T08:49:40.638Z</dcterms:modified>
</cp:coreProperties>
</file>

<file path=docProps/custom.xml><?xml version="1.0" encoding="utf-8"?>
<Properties xmlns="http://schemas.openxmlformats.org/officeDocument/2006/custom-properties" xmlns:vt="http://schemas.openxmlformats.org/officeDocument/2006/docPropsVTypes"/>
</file>