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pPr>
    </w:p>
    <w:p>
      <w:pPr>
        <w:pBdr>
          <w:bottom w:val="single" w:color="E84118" w:sz="6" w:space="8"/>
        </w:pBdr>
        <w:spacing w:after="40"/>
      </w:pPr>
      <w:r>
        <w:rPr>
          <w:rFonts w:ascii="Arial" w:cs="Arial" w:eastAsia="Arial" w:hAnsi="Arial"/>
          <w:i/>
          <w:iCs/>
          <w:color w:val="555555"/>
          <w:sz w:val="18"/>
          <w:szCs w:val="18"/>
        </w:rPr>
        <w:t xml:space="preserve">Creating AI Innovation</w:t>
      </w:r>
    </w:p>
    <w:p>
      <w:pPr>
        <w:spacing w:after="300"/>
      </w:pPr>
    </w:p>
    <w:p>
      <w:pPr>
        <w:spacing w:after="80"/>
      </w:pPr>
      <w:r>
        <w:rPr>
          <w:rFonts w:ascii="Arial" w:cs="Arial" w:eastAsia="Arial" w:hAnsi="Arial"/>
          <w:b/>
          <w:bCs/>
          <w:color w:val="1A1A2E"/>
          <w:sz w:val="36"/>
          <w:szCs w:val="36"/>
        </w:rPr>
        <w:t xml:space="preserve">Go-to-Market (GTM) Intern</w:t>
      </w:r>
    </w:p>
    <w:p>
      <w:pPr>
        <w:spacing w:after="40"/>
      </w:pPr>
      <w:r>
        <w:rPr>
          <w:rFonts w:ascii="Arial" w:cs="Arial" w:eastAsia="Arial" w:hAnsi="Arial"/>
          <w:b/>
          <w:bCs/>
          <w:color w:val="1A1A2E"/>
          <w:sz w:val="20"/>
          <w:szCs w:val="20"/>
        </w:rPr>
        <w:t xml:space="preserve">Location: Chennai</w:t>
      </w:r>
      <w:r>
        <w:rPr>
          <w:rFonts w:ascii="Arial" w:cs="Arial" w:eastAsia="Arial" w:hAnsi="Arial"/>
          <w:color w:val="555555"/>
          <w:sz w:val="20"/>
          <w:szCs w:val="20"/>
        </w:rPr>
      </w:r>
    </w:p>
    <w:p>
      <w:pPr>
        <w:spacing w:after="40"/>
      </w:pPr>
      <w:r>
        <w:rPr>
          <w:rFonts w:ascii="Arial" w:cs="Arial" w:eastAsia="Arial" w:hAnsi="Arial"/>
          <w:b/>
          <w:bCs/>
          <w:color w:val="1A1A2E"/>
          <w:sz w:val="20"/>
          <w:szCs w:val="20"/>
        </w:rPr>
        <w:t xml:space="preserve">Type: Internship (2 / 3 / 6 / 10 months)</w:t>
      </w:r>
      <w:r>
        <w:rPr>
          <w:rFonts w:ascii="Arial" w:cs="Arial" w:eastAsia="Arial" w:hAnsi="Arial"/>
          <w:color w:val="555555"/>
          <w:sz w:val="20"/>
          <w:szCs w:val="20"/>
        </w:rPr>
      </w:r>
    </w:p>
    <w:p>
      <w:pPr>
        <w:spacing w:after="40"/>
      </w:pPr>
      <w:r>
        <w:rPr>
          <w:rFonts w:ascii="Arial" w:cs="Arial" w:eastAsia="Arial" w:hAnsi="Arial"/>
          <w:b/>
          <w:bCs/>
          <w:color w:val="1A1A2E"/>
          <w:sz w:val="20"/>
          <w:szCs w:val="20"/>
        </w:rPr>
        <w:t xml:space="preserve">Work Style: In-office at Chennai</w:t>
      </w:r>
      <w:r>
        <w:rPr>
          <w:rFonts w:ascii="Arial" w:cs="Arial" w:eastAsia="Arial" w:hAnsi="Arial"/>
          <w:color w:val="555555"/>
          <w:sz w:val="20"/>
          <w:szCs w:val="20"/>
        </w:rPr>
      </w:r>
    </w:p>
    <w:p>
      <w:pPr>
        <w:spacing w:after="300"/>
      </w:pPr>
    </w:p>
    <w:p>
      <w:pPr>
        <w:pBdr>
          <w:bottom w:val="single" w:color="DDDDDD" w:sz="2" w:space="6"/>
        </w:pBdr>
        <w:spacing w:after="160" w:before="300"/>
      </w:pPr>
      <w:r>
        <w:rPr>
          <w:rFonts w:ascii="Arial" w:cs="Arial" w:eastAsia="Arial" w:hAnsi="Arial"/>
          <w:b/>
          <w:bCs/>
          <w:color w:val="E84118"/>
          <w:sz w:val="26"/>
          <w:szCs w:val="26"/>
        </w:rPr>
        <w:t xml:space="preserve">The Short Version</w:t>
      </w:r>
    </w:p>
    <w:p>
      <w:pPr>
        <w:spacing w:after="160"/>
      </w:pPr>
      <w:r>
        <w:rPr>
          <w:rFonts w:ascii="Arial" w:cs="Arial" w:eastAsia="Arial" w:hAnsi="Arial"/>
          <w:color w:val="333333"/>
          <w:sz w:val="21"/>
          <w:szCs w:val="21"/>
        </w:rPr>
        <w:t xml:space="preserve">This is not a fetch-coffee, format-the-slides internship. From week one you'll do the real work of taking an AI product to market—researching developers, building target lists, running outbound, sitting in on live sales calls, and turning what you learn into sharper messaging. You'll work next to the founding team on the same pipeline that pays the bills, and you'll use AI tools to do the work of a small GTM team by yourself. If you want to learn how B2B SaaS actually gets sold in India—not from a textbook, but from the front row—this is it.</w:t>
      </w:r>
    </w:p>
    <w:p>
      <w:pPr>
        <w:pBdr>
          <w:bottom w:val="single" w:color="DDDDDD" w:sz="2" w:space="6"/>
        </w:pBdr>
        <w:spacing w:after="160" w:before="300"/>
      </w:pPr>
      <w:r>
        <w:rPr>
          <w:rFonts w:ascii="Arial" w:cs="Arial" w:eastAsia="Arial" w:hAnsi="Arial"/>
          <w:b/>
          <w:bCs/>
          <w:color w:val="E84118"/>
          <w:sz w:val="26"/>
          <w:szCs w:val="26"/>
        </w:rPr>
        <w:t xml:space="preserve">What You'll Actually Work On</w:t>
      </w:r>
    </w:p>
    <w:p>
      <w:pPr>
        <w:spacing w:after="160"/>
      </w:pPr>
      <w:r>
        <w:rPr>
          <w:rFonts w:ascii="Arial" w:cs="Arial" w:eastAsia="Arial" w:hAnsi="Arial"/>
          <w:color w:val="333333"/>
          <w:sz w:val="21"/>
          <w:szCs w:val="21"/>
        </w:rPr>
        <w:t xml:space="preserve">You'll research the market—who the serious real estate developers are, which projects they're launching, how big their sales teams are—and turn that into enriched target-account lists the team can act on. You'll learn to read a developer's website, RERA filings, and social presence the way a scout reads a prospect.</w:t>
      </w:r>
    </w:p>
    <w:p>
      <w:pPr>
        <w:spacing w:after="160"/>
      </w:pPr>
      <w:r>
        <w:rPr>
          <w:rFonts w:ascii="Arial" w:cs="Arial" w:eastAsia="Arial" w:hAnsi="Arial"/>
          <w:color w:val="333333"/>
          <w:sz w:val="21"/>
          <w:szCs w:val="21"/>
        </w:rPr>
        <w:t xml:space="preserve">You'll run outbound and demand generation. You'll help draft and send personalized email, WhatsApp, and LinkedIn sequences, book meetings, and keep the CRM clean so the funnel tells the truth. You'll use agentic AI tools—enrichment APIs, automation platforms—to research and reach out at a scale that would normally need a team of five.</w:t>
      </w:r>
    </w:p>
    <w:p>
      <w:pPr>
        <w:spacing w:after="160"/>
      </w:pPr>
      <w:r>
        <w:rPr>
          <w:rFonts w:ascii="Arial" w:cs="Arial" w:eastAsia="Arial" w:hAnsi="Arial"/>
          <w:color w:val="333333"/>
          <w:sz w:val="21"/>
          <w:szCs w:val="21"/>
        </w:rPr>
        <w:t xml:space="preserve">You'll get close to real selling. You'll sit in on discovery calls and product demos, take notes that turn into better positioning, and build the sales collateral—one-pagers, decks, case-study drafts—that makes the next deal easier. When a prospect asks a question we answer badly, you'll be the one who fixes the answer for everyone.</w:t>
      </w:r>
    </w:p>
    <w:p>
      <w:pPr>
        <w:spacing w:after="160"/>
      </w:pPr>
      <w:r>
        <w:rPr>
          <w:rFonts w:ascii="Arial" w:cs="Arial" w:eastAsia="Arial" w:hAnsi="Arial"/>
          <w:color w:val="333333"/>
          <w:sz w:val="21"/>
          <w:szCs w:val="21"/>
        </w:rPr>
        <w:t xml:space="preserve">You'll measure everything. You'll help build simple funnel and campaign dashboards, track what's converting, and bring the numbers to the team. We don't run a separate “intern project”—you're part of the GTM engine from day one.</w:t>
      </w:r>
    </w:p>
    <w:p>
      <w:pPr>
        <w:pBdr>
          <w:bottom w:val="single" w:color="DDDDDD" w:sz="2" w:space="6"/>
        </w:pBdr>
        <w:spacing w:after="160" w:before="300"/>
      </w:pPr>
      <w:r>
        <w:rPr>
          <w:rFonts w:ascii="Arial" w:cs="Arial" w:eastAsia="Arial" w:hAnsi="Arial"/>
          <w:b/>
          <w:bCs/>
          <w:color w:val="E84118"/>
          <w:sz w:val="26"/>
          <w:szCs w:val="26"/>
        </w:rPr>
        <w:t xml:space="preserve">What We're Looking For</w:t>
      </w:r>
    </w:p>
    <w:p>
      <w:pPr>
        <w:spacing w:after="160"/>
      </w:pPr>
      <w:r>
        <w:rPr>
          <w:rFonts w:ascii="Arial" w:cs="Arial" w:eastAsia="Arial" w:hAnsi="Arial"/>
          <w:color w:val="333333"/>
          <w:sz w:val="21"/>
          <w:szCs w:val="21"/>
        </w:rPr>
        <w:t xml:space="preserve">Currently pursuing or recently completed an MBA or BBA from a good business school—final-year students welcome. But we care more about hustle than pedigree: show us you make things happen.</w:t>
      </w:r>
    </w:p>
    <w:p>
      <w:pPr>
        <w:spacing w:after="160"/>
      </w:pPr>
      <w:r>
        <w:rPr>
          <w:rFonts w:ascii="Arial" w:cs="Arial" w:eastAsia="Arial" w:hAnsi="Arial"/>
          <w:color w:val="333333"/>
          <w:sz w:val="21"/>
          <w:szCs w:val="21"/>
        </w:rPr>
        <w:t xml:space="preserve">Sharp communication, written and verbal. You can write a cold email that gets a reply and explain a technical product in plain language. Comfort in English plus at least one of Tamil, Hindi, or Telugu is a real advantage.</w:t>
      </w:r>
    </w:p>
    <w:p>
      <w:pPr>
        <w:spacing w:after="160"/>
      </w:pPr>
      <w:r>
        <w:rPr>
          <w:rFonts w:ascii="Arial" w:cs="Arial" w:eastAsia="Arial" w:hAnsi="Arial"/>
          <w:color w:val="333333"/>
          <w:sz w:val="21"/>
          <w:szCs w:val="21"/>
        </w:rPr>
        <w:t xml:space="preserve">Comfortable with spreadsheets and numbers, and genuinely curious about sales, startups, and how software gets bought. You like talking to people and you're not afraid to pick up the phone.</w:t>
      </w:r>
    </w:p>
    <w:p>
      <w:pPr>
        <w:spacing w:after="160"/>
      </w:pPr>
      <w:r>
        <w:rPr>
          <w:rFonts w:ascii="Arial" w:cs="Arial" w:eastAsia="Arial" w:hAnsi="Arial"/>
          <w:color w:val="333333"/>
          <w:sz w:val="21"/>
          <w:szCs w:val="21"/>
        </w:rPr>
        <w:t xml:space="preserve">Curiosity about AI as a tool. Show us how you use agentic AI, ChatGPT, or automation platforms to research faster, write better, or automate the boring parts. Interest in real estate and the Indian developer ecosystem is a plus.</w:t>
      </w:r>
    </w:p>
    <w:p>
      <w:pPr>
        <w:spacing w:after="160"/>
      </w:pPr>
      <w:r>
        <w:rPr>
          <w:rFonts w:ascii="Arial" w:cs="Arial" w:eastAsia="Arial" w:hAnsi="Arial"/>
          <w:color w:val="333333"/>
          <w:sz w:val="21"/>
          <w:szCs w:val="21"/>
        </w:rPr>
        <w:t xml:space="preserve">A bias for action. You'd rather send the email and learn than perfect it in a doc for a week. The best GTM instincts at Zetta come from osmosis and reverse osmosis in an in-office setting—overhearing a sales call, catching a product insight, and turning it into your next angle.</w:t>
      </w:r>
    </w:p>
    <w:p>
      <w:pPr>
        <w:pBdr>
          <w:bottom w:val="single" w:color="DDDDDD" w:sz="2" w:space="6"/>
        </w:pBdr>
        <w:spacing w:after="160" w:before="300"/>
      </w:pPr>
      <w:r>
        <w:rPr>
          <w:rFonts w:ascii="Arial" w:cs="Arial" w:eastAsia="Arial" w:hAnsi="Arial"/>
          <w:b/>
          <w:bCs/>
          <w:color w:val="E84118"/>
          <w:sz w:val="26"/>
          <w:szCs w:val="26"/>
        </w:rPr>
        <w:t xml:space="preserve">What Success Looks Like</w:t>
      </w:r>
    </w:p>
    <w:p>
      <w:pPr>
        <w:spacing w:after="100" w:before="200"/>
      </w:pPr>
      <w:r>
        <w:rPr>
          <w:rFonts w:ascii="Arial" w:cs="Arial" w:eastAsia="Arial" w:hAnsi="Arial"/>
          <w:b/>
          <w:bCs/>
          <w:color w:val="E84118"/>
          <w:sz w:val="21"/>
          <w:szCs w:val="21"/>
        </w:rPr>
        <w:t xml:space="preserve">Week 1:</w:t>
      </w:r>
    </w:p>
    <w:p>
      <w:pPr>
        <w:spacing w:after="160"/>
      </w:pPr>
      <w:r>
        <w:rPr>
          <w:rFonts w:ascii="Arial" w:cs="Arial" w:eastAsia="Arial" w:hAnsi="Arial"/>
          <w:color w:val="333333"/>
          <w:sz w:val="21"/>
          <w:szCs w:val="21"/>
        </w:rPr>
        <w:t xml:space="preserve">You've set up your prospecting workflow, learned our product and our customers, and built your first enriched target-account list.</w:t>
      </w:r>
    </w:p>
    <w:p>
      <w:pPr>
        <w:spacing w:after="100" w:before="200"/>
      </w:pPr>
      <w:r>
        <w:rPr>
          <w:rFonts w:ascii="Arial" w:cs="Arial" w:eastAsia="Arial" w:hAnsi="Arial"/>
          <w:b/>
          <w:bCs/>
          <w:color w:val="E84118"/>
          <w:sz w:val="21"/>
          <w:szCs w:val="21"/>
        </w:rPr>
        <w:t xml:space="preserve">Week 2:</w:t>
      </w:r>
    </w:p>
    <w:p>
      <w:pPr>
        <w:spacing w:after="160"/>
      </w:pPr>
      <w:r>
        <w:rPr>
          <w:rFonts w:ascii="Arial" w:cs="Arial" w:eastAsia="Arial" w:hAnsi="Arial"/>
          <w:color w:val="333333"/>
          <w:sz w:val="21"/>
          <w:szCs w:val="21"/>
        </w:rPr>
        <w:t xml:space="preserve">You've helped launch an outreach sequence, sat in on real sales calls, and drafted your first piece of sales collateral.</w:t>
      </w:r>
    </w:p>
    <w:p>
      <w:pPr>
        <w:spacing w:after="100" w:before="200"/>
      </w:pPr>
      <w:r>
        <w:rPr>
          <w:rFonts w:ascii="Arial" w:cs="Arial" w:eastAsia="Arial" w:hAnsi="Arial"/>
          <w:b/>
          <w:bCs/>
          <w:color w:val="E84118"/>
          <w:sz w:val="21"/>
          <w:szCs w:val="21"/>
        </w:rPr>
        <w:t xml:space="preserve">Week 4:</w:t>
      </w:r>
    </w:p>
    <w:p>
      <w:pPr>
        <w:spacing w:after="160"/>
      </w:pPr>
      <w:r>
        <w:rPr>
          <w:rFonts w:ascii="Arial" w:cs="Arial" w:eastAsia="Arial" w:hAnsi="Arial"/>
          <w:color w:val="333333"/>
          <w:sz w:val="21"/>
          <w:szCs w:val="21"/>
        </w:rPr>
        <w:t xml:space="preserve">You've sourced qualified meetings, kept the CRM honest, and brought at least one insight from a call that sharpened our messaging.</w:t>
      </w:r>
    </w:p>
    <w:p>
      <w:pPr>
        <w:spacing w:after="100" w:before="200"/>
      </w:pPr>
      <w:r>
        <w:rPr>
          <w:rFonts w:ascii="Arial" w:cs="Arial" w:eastAsia="Arial" w:hAnsi="Arial"/>
          <w:b/>
          <w:bCs/>
          <w:color w:val="E84118"/>
          <w:sz w:val="21"/>
          <w:szCs w:val="21"/>
        </w:rPr>
        <w:t xml:space="preserve">By the end of your internship:</w:t>
      </w:r>
    </w:p>
    <w:p>
      <w:pPr>
        <w:spacing w:after="160"/>
      </w:pPr>
      <w:r>
        <w:rPr>
          <w:rFonts w:ascii="Arial" w:cs="Arial" w:eastAsia="Arial" w:hAnsi="Arial"/>
          <w:color w:val="333333"/>
          <w:sz w:val="21"/>
          <w:szCs w:val="21"/>
        </w:rPr>
        <w:t xml:space="preserve">You've become a trusted part of the GTM engine—running research, outreach, and reporting with little supervision. Outstanding interns receive full-time Go-to-Market offers.</w:t>
      </w:r>
    </w:p>
    <w:p>
      <w:pPr>
        <w:spacing w:after="300"/>
      </w:pPr>
    </w:p>
    <w:p>
      <w:pPr>
        <w:pBdr>
          <w:top w:val="single" w:color="E84118" w:sz="2" w:space="8"/>
        </w:pBdr>
        <w:spacing w:before="200"/>
      </w:pPr>
      <w:r>
        <w:rPr>
          <w:rFonts w:ascii="Arial" w:cs="Arial" w:eastAsia="Arial" w:hAnsi="Arial"/>
          <w:color w:val="555555"/>
          <w:sz w:val="18"/>
          <w:szCs w:val="18"/>
        </w:rPr>
        <w:t xml:space="preserve">Apply: careers@zettatech.in  |  zettatech.in/careers</w:t>
      </w:r>
      <w:r>
        <w:rPr>
          <w:rFonts w:ascii="Arial" w:cs="Arial" w:eastAsia="Arial" w:hAnsi="Arial"/>
          <w:b/>
          <w:bCs/>
          <w:color w:val="E84118"/>
          <w:sz w:val="18"/>
          <w:szCs w:val="18"/>
        </w:rPr>
      </w:r>
      <w:r>
        <w:rPr>
          <w:rFonts w:ascii="Arial" w:cs="Arial" w:eastAsia="Arial" w:hAnsi="Arial"/>
          <w:color w:val="CCCCCC"/>
          <w:sz w:val="18"/>
          <w:szCs w:val="18"/>
        </w:rPr>
      </w:r>
      <w:r>
        <w:rPr>
          <w:rFonts w:ascii="Arial" w:cs="Arial" w:eastAsia="Arial" w:hAnsi="Arial"/>
          <w:b/>
          <w:bCs/>
          <w:color w:val="E84118"/>
          <w:sz w:val="18"/>
          <w:szCs w:val="18"/>
        </w:rPr>
      </w:r>
    </w:p>
    <w:p>
      <w:pPr>
        <w:spacing w:after="40"/>
      </w:pPr>
      <w:r>
        <w:rPr>
          <w:rFonts w:ascii="Arial" w:cs="Arial" w:eastAsia="Arial" w:hAnsi="Arial"/>
          <w:color w:val="555555"/>
          <w:sz w:val="16"/>
          <w:szCs w:val="16"/>
        </w:rPr>
        <w:t xml:space="preserve">© 2026 Zetta Tech Hospitality LLP. All rights reserved.</w:t>
      </w:r>
    </w:p>
    <w:sectPr>
      <w:pgSz w:w="12240" w:h="15840" w:orient="portrait"/>
      <w:pgMar w:top="144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e5c2261810dd9f6b449704782e1f60739176f47.png"/><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2026-03-28T08:49:40.638Z</dcterms:created>
  <dcterms:modified xsi:type="dcterms:W3CDTF">2026-03-28T08:49:40.638Z</dcterms:modified>
</cp:coreProperties>
</file>

<file path=docProps/custom.xml><?xml version="1.0" encoding="utf-8"?>
<Properties xmlns="http://schemas.openxmlformats.org/officeDocument/2006/custom-properties" xmlns:vt="http://schemas.openxmlformats.org/officeDocument/2006/docPropsVTypes"/>
</file>