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drawing>
          <wp:inline distT="0" distB="0" distL="0" distR="0">
            <wp:extent cx="1714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714500" cy="666750"/>
                    </a:xfrm>
                    <a:prstGeom prst="rect">
                      <a:avLst/>
                    </a:prstGeom>
                  </pic:spPr>
                </pic:pic>
              </a:graphicData>
            </a:graphic>
          </wp:inline>
        </w:drawing>
      </w:r>
    </w:p>
    <w:p>
      <w:pPr>
        <w:pBdr>
          <w:bottom w:val="single" w:color="E84118" w:sz="6" w:space="8"/>
        </w:pBdr>
        <w:spacing w:after="40"/>
      </w:pPr>
      <w:r>
        <w:rPr>
          <w:rFonts w:ascii="Arial" w:cs="Arial" w:eastAsia="Arial" w:hAnsi="Arial"/>
          <w:i/>
          <w:iCs/>
          <w:color w:val="555555"/>
          <w:sz w:val="18"/>
          <w:szCs w:val="18"/>
        </w:rPr>
        <w:t xml:space="preserve">Creating AI Innovation</w:t>
      </w:r>
    </w:p>
    <w:p>
      <w:pPr>
        <w:spacing w:after="300"/>
      </w:pPr>
    </w:p>
    <w:p>
      <w:pPr>
        <w:spacing w:after="80"/>
      </w:pPr>
      <w:r>
        <w:rPr>
          <w:rFonts w:ascii="Arial" w:cs="Arial" w:eastAsia="Arial" w:hAnsi="Arial"/>
          <w:b/>
          <w:bCs/>
          <w:color w:val="1A1A2E"/>
          <w:sz w:val="36"/>
          <w:szCs w:val="36"/>
        </w:rPr>
        <w:t xml:space="preserve">Sales &amp; Marketing Leader (GTM)</w:t>
      </w:r>
    </w:p>
    <w:p>
      <w:pPr>
        <w:spacing w:after="80"/>
      </w:pPr>
      <w:r>
        <w:rPr>
          <w:rFonts w:ascii="Arial" w:cs="Arial" w:eastAsia="Arial" w:hAnsi="Arial"/>
          <w:i/>
          <w:iCs/>
          <w:color w:val="555555"/>
          <w:sz w:val="22"/>
          <w:szCs w:val="22"/>
        </w:rPr>
        <w:t xml:space="preserve">Founding Go-to-Market Role</w:t>
      </w:r>
    </w:p>
    <w:p>
      <w:pPr>
        <w:spacing w:after="40"/>
      </w:pPr>
      <w:r>
        <w:rPr>
          <w:rFonts w:ascii="Arial" w:cs="Arial" w:eastAsia="Arial" w:hAnsi="Arial"/>
          <w:b/>
          <w:bCs/>
          <w:color w:val="1A1A2E"/>
          <w:sz w:val="20"/>
          <w:szCs w:val="20"/>
        </w:rPr>
        <w:t xml:space="preserve">Location: </w:t>
      </w:r>
      <w:r>
        <w:rPr>
          <w:rFonts w:ascii="Arial" w:cs="Arial" w:eastAsia="Arial" w:hAnsi="Arial"/>
          <w:color w:val="555555"/>
          <w:sz w:val="20"/>
          <w:szCs w:val="20"/>
        </w:rPr>
        <w:t xml:space="preserve">Chennai (with travel for client meetings and conferences)</w:t>
      </w:r>
    </w:p>
    <w:p>
      <w:pPr>
        <w:spacing w:after="40"/>
      </w:pPr>
      <w:r>
        <w:rPr>
          <w:rFonts w:ascii="Arial" w:cs="Arial" w:eastAsia="Arial" w:hAnsi="Arial"/>
          <w:b/>
          <w:bCs/>
          <w:color w:val="1A1A2E"/>
          <w:sz w:val="20"/>
          <w:szCs w:val="20"/>
        </w:rPr>
        <w:t xml:space="preserve">Type: </w:t>
      </w:r>
      <w:r>
        <w:rPr>
          <w:rFonts w:ascii="Arial" w:cs="Arial" w:eastAsia="Arial" w:hAnsi="Arial"/>
          <w:color w:val="555555"/>
          <w:sz w:val="20"/>
          <w:szCs w:val="20"/>
        </w:rPr>
        <w:t xml:space="preserve">Full-time</w:t>
      </w:r>
    </w:p>
    <w:p>
      <w:pPr>
        <w:spacing w:after="40"/>
      </w:pPr>
      <w:r>
        <w:rPr>
          <w:rFonts w:ascii="Arial" w:cs="Arial" w:eastAsia="Arial" w:hAnsi="Arial"/>
          <w:b/>
          <w:bCs/>
          <w:color w:val="1A1A2E"/>
          <w:sz w:val="20"/>
          <w:szCs w:val="20"/>
        </w:rPr>
        <w:t xml:space="preserve">Work Style: </w:t>
      </w:r>
      <w:r>
        <w:rPr>
          <w:rFonts w:ascii="Arial" w:cs="Arial" w:eastAsia="Arial" w:hAnsi="Arial"/>
          <w:color w:val="555555"/>
          <w:sz w:val="20"/>
          <w:szCs w:val="20"/>
        </w:rPr>
        <w:t xml:space="preserve">In-office at Chennai</w:t>
      </w:r>
    </w:p>
    <w:p>
      <w:pPr>
        <w:spacing w:after="300"/>
      </w:pPr>
    </w:p>
    <w:p>
      <w:pPr>
        <w:pBdr>
          <w:bottom w:val="single" w:color="DDDDDD" w:sz="2" w:space="6"/>
        </w:pBdr>
        <w:spacing w:after="160" w:before="300"/>
      </w:pPr>
      <w:r>
        <w:rPr>
          <w:rFonts w:ascii="Arial" w:cs="Arial" w:eastAsia="Arial" w:hAnsi="Arial"/>
          <w:b/>
          <w:bCs/>
          <w:color w:val="E84118"/>
          <w:sz w:val="26"/>
          <w:szCs w:val="26"/>
        </w:rPr>
        <w:t xml:space="preserve">The Short Version</w:t>
      </w:r>
    </w:p>
    <w:p>
      <w:pPr>
        <w:spacing w:after="160"/>
      </w:pPr>
      <w:r>
        <w:rPr>
          <w:rFonts w:ascii="Arial" w:cs="Arial" w:eastAsia="Arial" w:hAnsi="Arial"/>
          <w:color w:val="333333"/>
          <w:sz w:val="21"/>
          <w:szCs w:val="21"/>
        </w:rPr>
        <w:t xml:space="preserve">This is a founding GTM role at a company building critical AI infrastructure for India’s $585 billion real estate industry. You won’t be executing a playbook someone else wrote. You’ll be writing the playbook — then rewriting it when you learn something new from the market. You’ll build Zetta’s go-to-market engine from demand generation to enterprise deal close to post-sale expansion.</w:t>
      </w:r>
    </w:p>
    <w:p>
      <w:pPr>
        <w:spacing w:after="160"/>
      </w:pPr>
      <w:r>
        <w:rPr>
          <w:rFonts w:ascii="Arial" w:cs="Arial" w:eastAsia="Arial" w:hAnsi="Arial"/>
          <w:color w:val="333333"/>
          <w:sz w:val="21"/>
          <w:szCs w:val="21"/>
        </w:rPr>
        <w:t xml:space="preserve">This is not a role for someone who’s spent their career in large organizations managing teams that manage pipelines. This is a role for someone who’s personally sat across the table from a skeptical enterprise buyer, understood their real objection (not the stated one), and closed the deal. Someone who can write a compelling cold email at 8 AM, demo a technical product at 2 PM, and analyze campaign performance data at 6 PM — using AI tools to do all three at a speed that would require a team of five at a traditional company. Someone who sees a CREDAI conference not as a booth to staff, but as a room full of relationships to build.</w:t>
      </w:r>
    </w:p>
    <w:p>
      <w:pPr>
        <w:pBdr>
          <w:bottom w:val="single" w:color="DDDDDD" w:sz="2" w:space="6"/>
        </w:pBdr>
        <w:spacing w:after="160" w:before="300"/>
      </w:pPr>
      <w:r>
        <w:rPr>
          <w:rFonts w:ascii="Arial" w:cs="Arial" w:eastAsia="Arial" w:hAnsi="Arial"/>
          <w:b/>
          <w:bCs/>
          <w:color w:val="E84118"/>
          <w:sz w:val="26"/>
          <w:szCs w:val="26"/>
        </w:rPr>
        <w:t xml:space="preserve">What You’ll Actually Work On</w:t>
      </w:r>
    </w:p>
    <w:p>
      <w:pPr>
        <w:spacing w:after="160"/>
      </w:pPr>
      <w:r>
        <w:rPr>
          <w:rFonts w:ascii="Arial" w:cs="Arial" w:eastAsia="Arial" w:hAnsi="Arial"/>
          <w:color w:val="333333"/>
          <w:sz w:val="21"/>
          <w:szCs w:val="21"/>
        </w:rPr>
        <w:t xml:space="preserve">You’ll own the full GTM motion. That starts with understanding our market deeply — Indian real estate developers, their sales operations, their pain points, their buying processes. You’ll build relationships with enterprise developers running 1000+ unit projects, and you’ll understand why a mid-size builder in Trichy has different needs than a national brand in Hyderabad.</w:t>
      </w:r>
    </w:p>
    <w:p>
      <w:pPr>
        <w:spacing w:after="160"/>
      </w:pPr>
      <w:r>
        <w:rPr>
          <w:rFonts w:ascii="Arial" w:cs="Arial" w:eastAsia="Arial" w:hAnsi="Arial"/>
          <w:color w:val="333333"/>
          <w:sz w:val="21"/>
          <w:szCs w:val="21"/>
        </w:rPr>
        <w:t xml:space="preserve">You’ll develop our enterprise sales process. We already have paying customers and proven product-market fit. Your job is to make the sales motion repeatable, scalable, and efficient. You’ll own pipeline from lead generation through close — content marketing, digital campaigns, industry events (CREDAI, NAREDCO), partnerships with PropTech associations, and direct outbound.</w:t>
      </w:r>
    </w:p>
    <w:p>
      <w:pPr>
        <w:spacing w:after="160"/>
      </w:pPr>
      <w:r>
        <w:rPr>
          <w:rFonts w:ascii="Arial" w:cs="Arial" w:eastAsia="Arial" w:hAnsi="Arial"/>
          <w:color w:val="333333"/>
          <w:sz w:val="21"/>
          <w:szCs w:val="21"/>
        </w:rPr>
        <w:t xml:space="preserve">You’ll be an agentic GTM operator. You’ll use agentic AI tools — automation platforms, enrichment APIs — to run outreach at scale without sacrificing personalization. You’ll build automated lead enrichment pipelines that research a prospect’s portfolio, recent launches, and sales team size before you ever pick up the phone. You’ll use AI to draft personalized outreach sequences, analyze competitive positioning, and generate account research briefs that would take a traditional BD team days to assemble. You won’t wait for a marketing team to materialize — you’ll use agentic tools to be the marketing team.</w:t>
      </w:r>
    </w:p>
    <w:p>
      <w:pPr>
        <w:spacing w:after="160"/>
      </w:pPr>
      <w:r>
        <w:rPr>
          <w:rFonts w:ascii="Arial" w:cs="Arial" w:eastAsia="Arial" w:hAnsi="Arial"/>
          <w:color w:val="333333"/>
          <w:sz w:val="21"/>
          <w:szCs w:val="21"/>
        </w:rPr>
        <w:t xml:space="preserve">You’ll demo the product yourself. Zetta is deeply technical — AI voice agents, call intelligence, agentic CRM automation. You need to understand the technology well enough to show a developer’s CTO how our platform integrates with their Salesforce, and well enough to show their VP of Sales how our call analytics will increase their conversion rate.</w:t>
      </w:r>
    </w:p>
    <w:p>
      <w:pPr>
        <w:spacing w:after="160"/>
      </w:pPr>
      <w:r>
        <w:rPr>
          <w:rFonts w:ascii="Arial" w:cs="Arial" w:eastAsia="Arial" w:hAnsi="Arial"/>
          <w:color w:val="333333"/>
          <w:sz w:val="21"/>
          <w:szCs w:val="21"/>
        </w:rPr>
        <w:t xml:space="preserve">You’ll set up revenue operations. CRM processes (yes, we dogfood), pipeline reporting, forecasting. You’ll build the infrastructure that lets us scale from a handful of enterprise clients to dozens.</w:t>
      </w:r>
    </w:p>
    <w:p>
      <w:pPr>
        <w:spacing w:after="160"/>
      </w:pPr>
      <w:r>
        <w:rPr>
          <w:rFonts w:ascii="Arial" w:cs="Arial" w:eastAsia="Arial" w:hAnsi="Arial"/>
          <w:color w:val="333333"/>
          <w:sz w:val="21"/>
          <w:szCs w:val="21"/>
        </w:rPr>
        <w:t xml:space="preserve">You’ll own content and brand. Not in a “hire an agency and review decks” way. In a “write the first draft of the case study yourself because you understand the customer’s story better than anyone” way.</w:t>
      </w:r>
    </w:p>
    <w:p>
      <w:pPr>
        <w:pBdr>
          <w:bottom w:val="single" w:color="DDDDDD" w:sz="2" w:space="6"/>
        </w:pBdr>
        <w:spacing w:after="160" w:before="300"/>
      </w:pPr>
      <w:r>
        <w:rPr>
          <w:rFonts w:ascii="Arial" w:cs="Arial" w:eastAsia="Arial" w:hAnsi="Arial"/>
          <w:b/>
          <w:bCs/>
          <w:color w:val="E84118"/>
          <w:sz w:val="26"/>
          <w:szCs w:val="26"/>
        </w:rPr>
        <w:t xml:space="preserve">What We’re Looking For</w:t>
      </w:r>
    </w:p>
    <w:p>
      <w:pPr>
        <w:spacing w:after="160"/>
      </w:pPr>
      <w:r>
        <w:rPr>
          <w:rFonts w:ascii="Arial" w:cs="Arial" w:eastAsia="Arial" w:hAnsi="Arial"/>
          <w:color w:val="333333"/>
          <w:sz w:val="21"/>
          <w:szCs w:val="21"/>
        </w:rPr>
        <w:t xml:space="preserve">You’ve personally closed enterprise B2B SaaS deals. Not managed a team that closed them — closed them yourself. You understand the mechanics of a 3–6 month enterprise sales cycle, multi-stakeholder buying committees, and the art of creating urgency without pressure.</w:t>
      </w:r>
    </w:p>
    <w:p>
      <w:pPr>
        <w:spacing w:after="160"/>
      </w:pPr>
      <w:r>
        <w:rPr>
          <w:rFonts w:ascii="Arial" w:cs="Arial" w:eastAsia="Arial" w:hAnsi="Arial"/>
          <w:color w:val="333333"/>
          <w:sz w:val="21"/>
          <w:szCs w:val="21"/>
        </w:rPr>
        <w:t xml:space="preserve">You have a network in the Indian real estate developer community, or you have the instinct and hustle to build one fast. Regional language skills — Tamil, Hindi, Telugu — are a genuine advantage, not a checkbox.</w:t>
      </w:r>
    </w:p>
    <w:p>
      <w:pPr>
        <w:spacing w:after="160"/>
      </w:pPr>
      <w:r>
        <w:rPr>
          <w:rFonts w:ascii="Arial" w:cs="Arial" w:eastAsia="Arial" w:hAnsi="Arial"/>
          <w:color w:val="333333"/>
          <w:sz w:val="21"/>
          <w:szCs w:val="21"/>
        </w:rPr>
        <w:t xml:space="preserve">You understand technical products well enough to demo them confidently. You don’t need to write code, but you should be able to explain what a multilingual voice agent does, why real-time call intelligence matters, and how an API-driven platform fits into an enterprise tech stack.</w:t>
      </w:r>
    </w:p>
    <w:p>
      <w:pPr>
        <w:spacing w:after="160"/>
      </w:pPr>
      <w:r>
        <w:rPr>
          <w:rFonts w:ascii="Arial" w:cs="Arial" w:eastAsia="Arial" w:hAnsi="Arial"/>
          <w:color w:val="333333"/>
          <w:sz w:val="21"/>
          <w:szCs w:val="21"/>
        </w:rPr>
        <w:t xml:space="preserve">High proficiency with agentic AI tools for GTM workflows. You use agentic AI, research tools, and automation platforms not as novelties but as core infrastructure for prospecting, enrichment, outreach, and competitive analysis. You can set up an automated pipeline that identifies target accounts, enriches them with relevant data, drafts personalized outreach, and tracks engagement — and you can do this yourself, not by briefing a marketing ops person.</w:t>
      </w:r>
    </w:p>
    <w:p>
      <w:pPr>
        <w:spacing w:after="160"/>
      </w:pPr>
      <w:r>
        <w:rPr>
          <w:rFonts w:ascii="Arial" w:cs="Arial" w:eastAsia="Arial" w:hAnsi="Arial"/>
          <w:color w:val="333333"/>
          <w:sz w:val="21"/>
          <w:szCs w:val="21"/>
        </w:rPr>
        <w:t xml:space="preserve">You’re a builder, not a scaler. This is a founding role. You’ll be doing things that “don’t scale” for a while — writing cold emails, attending local builder association meetings, creating one-off proposals. You’re energized by that, not frustrated by it.</w:t>
      </w:r>
    </w:p>
    <w:p>
      <w:pPr>
        <w:spacing w:after="160"/>
      </w:pPr>
      <w:r>
        <w:rPr>
          <w:rFonts w:ascii="Arial" w:cs="Arial" w:eastAsia="Arial" w:hAnsi="Arial"/>
          <w:color w:val="333333"/>
          <w:sz w:val="21"/>
          <w:szCs w:val="21"/>
        </w:rPr>
        <w:t xml:space="preserve">You have a bias for action. In real estate, speed matters. The same is true for selling to real estate. When a warm lead comes in, you respond in minutes, not days. The most brilliant GTM insights at Zetta come from osmosis and reverse osmosis in an in-office setting — sitting next to the engineering team, overhearing a customer call, catching a product insight that becomes your next sales angle.</w:t>
      </w:r>
    </w:p>
    <w:p>
      <w:pPr>
        <w:pBdr>
          <w:bottom w:val="single" w:color="DDDDDD" w:sz="2" w:space="6"/>
        </w:pBdr>
        <w:spacing w:after="160" w:before="300"/>
      </w:pPr>
      <w:r>
        <w:rPr>
          <w:rFonts w:ascii="Arial" w:cs="Arial" w:eastAsia="Arial" w:hAnsi="Arial"/>
          <w:b/>
          <w:bCs/>
          <w:color w:val="E84118"/>
          <w:sz w:val="26"/>
          <w:szCs w:val="26"/>
        </w:rPr>
        <w:t xml:space="preserve">What Success Looks Like</w:t>
      </w:r>
    </w:p>
    <w:p>
      <w:pPr>
        <w:spacing w:after="100" w:before="200"/>
      </w:pPr>
      <w:r>
        <w:rPr>
          <w:rFonts w:ascii="Arial" w:cs="Arial" w:eastAsia="Arial" w:hAnsi="Arial"/>
          <w:b/>
          <w:bCs/>
          <w:color w:val="E84118"/>
          <w:sz w:val="21"/>
          <w:szCs w:val="21"/>
        </w:rPr>
        <w:t xml:space="preserve">Week 1:</w:t>
      </w:r>
    </w:p>
    <w:p>
      <w:pPr>
        <w:spacing w:after="160"/>
      </w:pPr>
      <w:r>
        <w:rPr>
          <w:rFonts w:ascii="Arial" w:cs="Arial" w:eastAsia="Arial" w:hAnsi="Arial"/>
          <w:color w:val="333333"/>
          <w:sz w:val="21"/>
          <w:szCs w:val="21"/>
        </w:rPr>
        <w:t xml:space="preserve">You’ve immersed yourself in the product, the market, and our existing customer relationships. You’ve sat through customer calls, understood our current sales collateral, and identified the three biggest gaps in our GTM approach. You’ve set up your AI-powered prospecting workflow and started building your target account list with enriched data.</w:t>
      </w:r>
    </w:p>
    <w:p>
      <w:pPr>
        <w:spacing w:after="100" w:before="200"/>
      </w:pPr>
      <w:r>
        <w:rPr>
          <w:rFonts w:ascii="Arial" w:cs="Arial" w:eastAsia="Arial" w:hAnsi="Arial"/>
          <w:b/>
          <w:bCs/>
          <w:color w:val="E84118"/>
          <w:sz w:val="21"/>
          <w:szCs w:val="21"/>
        </w:rPr>
        <w:t xml:space="preserve">Week 2:</w:t>
      </w:r>
    </w:p>
    <w:p>
      <w:pPr>
        <w:spacing w:after="160"/>
      </w:pPr>
      <w:r>
        <w:rPr>
          <w:rFonts w:ascii="Arial" w:cs="Arial" w:eastAsia="Arial" w:hAnsi="Arial"/>
          <w:color w:val="333333"/>
          <w:sz w:val="21"/>
          <w:szCs w:val="21"/>
        </w:rPr>
        <w:t xml:space="preserve">You’ve had your first independent conversations with prospects. You’ve launched your first automated outreach sequence. You’ve drafted initial positioning and messaging based on what you’ve learned from our existing customers.</w:t>
      </w:r>
    </w:p>
    <w:p>
      <w:pPr>
        <w:spacing w:after="100" w:before="200"/>
      </w:pPr>
      <w:r>
        <w:rPr>
          <w:rFonts w:ascii="Arial" w:cs="Arial" w:eastAsia="Arial" w:hAnsi="Arial"/>
          <w:b/>
          <w:bCs/>
          <w:color w:val="E84118"/>
          <w:sz w:val="21"/>
          <w:szCs w:val="21"/>
        </w:rPr>
        <w:t xml:space="preserve">Week 4:</w:t>
      </w:r>
    </w:p>
    <w:p>
      <w:pPr>
        <w:spacing w:after="160"/>
      </w:pPr>
      <w:r>
        <w:rPr>
          <w:rFonts w:ascii="Arial" w:cs="Arial" w:eastAsia="Arial" w:hAnsi="Arial"/>
          <w:color w:val="333333"/>
          <w:sz w:val="21"/>
          <w:szCs w:val="21"/>
        </w:rPr>
        <w:t xml:space="preserve">You’ve generated qualified pipeline. You’ve run at least one product demo independently. You’ve proposed a 90-day GTM plan with specific targets, channels, and resource needs. You’ve started building relationships that will convert in months 2–3. Your AI-powered outreach engine is running and you can show data on what’s working.</w:t>
      </w:r>
    </w:p>
    <w:p>
      <w:pPr>
        <w:spacing w:before="400"/>
      </w:pPr>
    </w:p>
    <w:p>
      <w:pPr>
        <w:pBdr>
          <w:top w:val="single" w:color="E84118" w:sz="2" w:space="8"/>
        </w:pBdr>
        <w:spacing w:before="200"/>
      </w:pPr>
      <w:r>
        <w:rPr>
          <w:rFonts w:ascii="Arial" w:cs="Arial" w:eastAsia="Arial" w:hAnsi="Arial"/>
          <w:color w:val="555555"/>
          <w:sz w:val="18"/>
          <w:szCs w:val="18"/>
        </w:rPr>
        <w:t xml:space="preserve">Apply: </w:t>
      </w:r>
      <w:r>
        <w:rPr>
          <w:rFonts w:ascii="Arial" w:cs="Arial" w:eastAsia="Arial" w:hAnsi="Arial"/>
          <w:b/>
          <w:bCs/>
          <w:color w:val="E84118"/>
          <w:sz w:val="18"/>
          <w:szCs w:val="18"/>
        </w:rPr>
        <w:t xml:space="preserve">careers@zettatech.in</w:t>
      </w:r>
      <w:r>
        <w:rPr>
          <w:rFonts w:ascii="Arial" w:cs="Arial" w:eastAsia="Arial" w:hAnsi="Arial"/>
          <w:color w:val="CCCCCC"/>
          <w:sz w:val="18"/>
          <w:szCs w:val="18"/>
        </w:rPr>
        <w:t xml:space="preserve">  |  </w:t>
      </w:r>
      <w:r>
        <w:rPr>
          <w:rFonts w:ascii="Arial" w:cs="Arial" w:eastAsia="Arial" w:hAnsi="Arial"/>
          <w:b/>
          <w:bCs/>
          <w:color w:val="E84118"/>
          <w:sz w:val="18"/>
          <w:szCs w:val="18"/>
        </w:rPr>
        <w:t xml:space="preserve">zettatech.in/careers</w:t>
      </w:r>
    </w:p>
    <w:p>
      <w:pPr>
        <w:spacing w:after="40"/>
      </w:pPr>
      <w:r>
        <w:rPr>
          <w:rFonts w:ascii="Arial" w:cs="Arial" w:eastAsia="Arial" w:hAnsi="Arial"/>
          <w:color w:val="555555"/>
          <w:sz w:val="16"/>
          <w:szCs w:val="16"/>
        </w:rPr>
        <w:t xml:space="preserve">© 2026 Zetta Tech Hospitality LLP. All rights reserved.</w:t>
      </w:r>
    </w:p>
    <w:sectPr>
      <w:pgSz w:w="12240" w:h="15840" w:orient="portrait"/>
      <w:pgMar w:top="144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e5c2261810dd9f6b449704782e1f60739176f47.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2026-03-28T08:49:40.539Z</dcterms:created>
  <dcterms:modified xsi:type="dcterms:W3CDTF">2026-03-28T08:49:40.539Z</dcterms:modified>
</cp:coreProperties>
</file>

<file path=docProps/custom.xml><?xml version="1.0" encoding="utf-8"?>
<Properties xmlns="http://schemas.openxmlformats.org/officeDocument/2006/custom-properties" xmlns:vt="http://schemas.openxmlformats.org/officeDocument/2006/docPropsVTypes"/>
</file>